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B25" w:rsidRPr="00FD6054" w:rsidRDefault="00366B25" w:rsidP="00366B25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Pr="00B27F88">
        <w:rPr>
          <w:b/>
          <w:caps/>
          <w:sz w:val="28"/>
          <w:szCs w:val="28"/>
        </w:rPr>
        <w:t>Anglický jazyk</w:t>
      </w:r>
    </w:p>
    <w:p w:rsidR="00366B25" w:rsidRDefault="00366B25" w:rsidP="00366B25">
      <w:pPr>
        <w:jc w:val="both"/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 w:rsidRPr="00B27F88">
        <w:rPr>
          <w:b/>
          <w:sz w:val="28"/>
          <w:szCs w:val="28"/>
        </w:rPr>
        <w:t>C2, O</w:t>
      </w:r>
      <w:r w:rsidR="00650E49">
        <w:rPr>
          <w:b/>
          <w:sz w:val="28"/>
          <w:szCs w:val="28"/>
        </w:rPr>
        <w:t>6</w:t>
      </w:r>
    </w:p>
    <w:p w:rsidR="00366B25" w:rsidRDefault="00366B25" w:rsidP="00366B2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1"/>
        <w:gridCol w:w="1314"/>
        <w:gridCol w:w="3023"/>
        <w:gridCol w:w="2336"/>
        <w:gridCol w:w="1976"/>
        <w:gridCol w:w="1894"/>
        <w:gridCol w:w="2208"/>
      </w:tblGrid>
      <w:tr w:rsidR="00E617EE">
        <w:tc>
          <w:tcPr>
            <w:tcW w:w="3136" w:type="dxa"/>
          </w:tcPr>
          <w:p w:rsidR="00366B25" w:rsidRDefault="00366B25" w:rsidP="00366B25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366B25" w:rsidRDefault="00366B25" w:rsidP="00366B25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366B25" w:rsidRDefault="00366B25" w:rsidP="00366B25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366B25" w:rsidRDefault="00366B25" w:rsidP="00366B25">
            <w:pPr>
              <w:jc w:val="both"/>
            </w:pPr>
            <w:r>
              <w:t>Učivo RVP</w:t>
            </w:r>
          </w:p>
          <w:p w:rsidR="00366B25" w:rsidRDefault="00366B25" w:rsidP="00366B25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366B25" w:rsidRDefault="00366B25" w:rsidP="00366B25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366B25" w:rsidRDefault="00366B25" w:rsidP="00366B25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366B25" w:rsidRDefault="00366B25" w:rsidP="00366B25">
            <w:pPr>
              <w:jc w:val="both"/>
            </w:pPr>
            <w:r>
              <w:t>Mezipředmětové vztahy</w:t>
            </w:r>
          </w:p>
        </w:tc>
      </w:tr>
      <w:tr w:rsidR="00E617EE">
        <w:trPr>
          <w:trHeight w:val="5201"/>
        </w:trPr>
        <w:tc>
          <w:tcPr>
            <w:tcW w:w="3136" w:type="dxa"/>
          </w:tcPr>
          <w:p w:rsidR="00366B25" w:rsidRPr="007313EC" w:rsidRDefault="00366B25" w:rsidP="00366B25">
            <w:pPr>
              <w:snapToGrid w:val="0"/>
            </w:pPr>
            <w:r w:rsidRPr="007313EC">
              <w:t xml:space="preserve"> Podle Společenského evropského rámce cílová úroveň </w:t>
            </w:r>
          </w:p>
          <w:p w:rsidR="00366B25" w:rsidRPr="007313EC" w:rsidRDefault="00366B25" w:rsidP="00366B25">
            <w:pPr>
              <w:snapToGrid w:val="0"/>
            </w:pPr>
            <w:r w:rsidRPr="007313EC">
              <w:t>B1</w:t>
            </w:r>
          </w:p>
          <w:p w:rsidR="00366B25" w:rsidRPr="007313EC" w:rsidRDefault="00366B25" w:rsidP="00366B25">
            <w:pPr>
              <w:snapToGrid w:val="0"/>
            </w:pPr>
            <w:r w:rsidRPr="007313EC">
              <w:t>Poslech: Žák:</w:t>
            </w:r>
          </w:p>
          <w:p w:rsidR="00366B25" w:rsidRPr="007313EC" w:rsidRDefault="00366B25" w:rsidP="00366B25">
            <w:pPr>
              <w:jc w:val="both"/>
            </w:pPr>
            <w:r w:rsidRPr="007313EC">
              <w:t>Z dobře srozumitelného projevu rodilého mluvčího pochopí hlavní myšlenky, identifikuje citové zabarvení promluvy. Takto rozumí i jednoduché konverzaci dvou mluvčích, kteří mluví zřetelně.</w:t>
            </w:r>
          </w:p>
          <w:p w:rsidR="00366B25" w:rsidRPr="007313EC" w:rsidRDefault="00366B25" w:rsidP="00366B25">
            <w:pPr>
              <w:snapToGrid w:val="0"/>
            </w:pPr>
            <w:r w:rsidRPr="007313EC">
              <w:t>Čtení: Žák:</w:t>
            </w:r>
          </w:p>
          <w:p w:rsidR="00366B25" w:rsidRPr="007313EC" w:rsidRDefault="00366B25" w:rsidP="00366B25">
            <w:pPr>
              <w:snapToGrid w:val="0"/>
            </w:pPr>
            <w:r w:rsidRPr="007313EC">
              <w:t>V jednoduchém textu porozumí hlavním myšlenkám a s pomocí slovníku pracuje i s detaily.</w:t>
            </w:r>
          </w:p>
          <w:p w:rsidR="00366B25" w:rsidRPr="007313EC" w:rsidRDefault="00366B25" w:rsidP="00366B25">
            <w:pPr>
              <w:jc w:val="both"/>
            </w:pPr>
            <w:r w:rsidRPr="007313EC">
              <w:t>Rozlišuje různé techniky čtení a podle zadání je aplikuje.</w:t>
            </w:r>
          </w:p>
          <w:p w:rsidR="00366B25" w:rsidRPr="007313EC" w:rsidRDefault="00366B25" w:rsidP="00366B25">
            <w:pPr>
              <w:snapToGrid w:val="0"/>
            </w:pPr>
            <w:r w:rsidRPr="007313EC">
              <w:t>Mluvení a psaní: Žák:</w:t>
            </w:r>
          </w:p>
          <w:p w:rsidR="00366B25" w:rsidRPr="007313EC" w:rsidRDefault="00366B25" w:rsidP="00366B25">
            <w:pPr>
              <w:snapToGrid w:val="0"/>
            </w:pPr>
            <w:r w:rsidRPr="007313EC">
              <w:t>V komunikaci sdělí a pochopí základní informace.</w:t>
            </w:r>
            <w:r w:rsidRPr="007313EC">
              <w:rPr>
                <w:color w:val="FF0000"/>
              </w:rPr>
              <w:t xml:space="preserve"> </w:t>
            </w:r>
          </w:p>
          <w:p w:rsidR="00366B25" w:rsidRPr="007313EC" w:rsidRDefault="00366B25" w:rsidP="00366B25">
            <w:pPr>
              <w:snapToGrid w:val="0"/>
            </w:pPr>
          </w:p>
          <w:p w:rsidR="00366B25" w:rsidRPr="007313EC" w:rsidRDefault="00366B25" w:rsidP="00366B25">
            <w:pPr>
              <w:jc w:val="both"/>
            </w:pPr>
            <w:r w:rsidRPr="007313EC">
              <w:t xml:space="preserve">Píše srozumitelné a </w:t>
            </w:r>
            <w:r w:rsidRPr="007313EC">
              <w:lastRenderedPageBreak/>
              <w:t>logicky vystavěné jednoduché texty na běžná témata. Shrne a sdělí běžné, obsahově jednoduché informace.</w:t>
            </w:r>
          </w:p>
          <w:p w:rsidR="00366B25" w:rsidRPr="007313EC" w:rsidRDefault="00366B25" w:rsidP="00366B25">
            <w:pPr>
              <w:snapToGrid w:val="0"/>
            </w:pPr>
            <w:r w:rsidRPr="007313EC">
              <w:t>Jazykové prostředky: Žák:</w:t>
            </w:r>
          </w:p>
          <w:p w:rsidR="00366B25" w:rsidRPr="007313EC" w:rsidRDefault="00366B25" w:rsidP="00366B25">
            <w:pPr>
              <w:snapToGrid w:val="0"/>
            </w:pPr>
            <w:r w:rsidRPr="007313EC">
              <w:t xml:space="preserve"> V jednodušších textech odhadne význam některých neznámých slov na základě kontextu nebo podobnosti s češtinou.</w:t>
            </w:r>
            <w:r w:rsidRPr="007313EC">
              <w:rPr>
                <w:color w:val="FF0000"/>
              </w:rPr>
              <w:t xml:space="preserve"> </w:t>
            </w:r>
          </w:p>
          <w:p w:rsidR="00366B25" w:rsidRPr="007313EC" w:rsidRDefault="00366B25" w:rsidP="00366B25">
            <w:pPr>
              <w:snapToGrid w:val="0"/>
            </w:pPr>
          </w:p>
          <w:p w:rsidR="00366B25" w:rsidRPr="007313EC" w:rsidRDefault="00366B25" w:rsidP="00366B25">
            <w:pPr>
              <w:snapToGrid w:val="0"/>
            </w:pPr>
            <w:r w:rsidRPr="007313EC">
              <w:t>Dbá na správnou výslovnost jednotlivých slov a dodržování základních pravidel anglické fonetiky.</w:t>
            </w:r>
            <w:r w:rsidRPr="007313EC">
              <w:rPr>
                <w:color w:val="FF0000"/>
              </w:rPr>
              <w:t xml:space="preserve"> </w:t>
            </w:r>
          </w:p>
          <w:p w:rsidR="00366B25" w:rsidRPr="007313EC" w:rsidRDefault="00366B25" w:rsidP="00366B25">
            <w:pPr>
              <w:snapToGrid w:val="0"/>
            </w:pPr>
          </w:p>
          <w:p w:rsidR="00366B25" w:rsidRPr="007313EC" w:rsidRDefault="00366B25" w:rsidP="00366B25">
            <w:pPr>
              <w:snapToGrid w:val="0"/>
            </w:pPr>
          </w:p>
          <w:p w:rsidR="00366B25" w:rsidRPr="007313EC" w:rsidRDefault="00366B25" w:rsidP="00366B25">
            <w:pPr>
              <w:jc w:val="both"/>
            </w:pPr>
            <w:r w:rsidRPr="007313EC">
              <w:t>Využívá překladové i výkladové slovníky tištěné i  multimediální podle vlastní preference.</w:t>
            </w:r>
            <w:r w:rsidRPr="007313EC">
              <w:rPr>
                <w:color w:val="FF0000"/>
              </w:rPr>
              <w:t xml:space="preserve"> </w:t>
            </w:r>
          </w:p>
        </w:tc>
        <w:tc>
          <w:tcPr>
            <w:tcW w:w="1467" w:type="dxa"/>
          </w:tcPr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snapToGrid w:val="0"/>
            </w:pPr>
            <w:r w:rsidRPr="007313EC">
              <w:t>5.1.2.1.1</w:t>
            </w:r>
          </w:p>
          <w:p w:rsidR="00366B25" w:rsidRPr="007313EC" w:rsidRDefault="00366B25" w:rsidP="00366B25">
            <w:pPr>
              <w:jc w:val="both"/>
            </w:pPr>
            <w:r w:rsidRPr="007313EC">
              <w:t>5.1.2.1.2</w:t>
            </w: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  <w:r w:rsidRPr="007313EC">
              <w:t>5.1.2.1.7</w:t>
            </w: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  <w:r w:rsidRPr="007313EC">
              <w:lastRenderedPageBreak/>
              <w:t>5.1.2.2.9</w:t>
            </w:r>
          </w:p>
        </w:tc>
        <w:tc>
          <w:tcPr>
            <w:tcW w:w="2867" w:type="dxa"/>
          </w:tcPr>
          <w:p w:rsidR="00366B25" w:rsidRPr="007313EC" w:rsidRDefault="00650E49" w:rsidP="00366B25">
            <w:pPr>
              <w:jc w:val="both"/>
            </w:pPr>
            <w:r>
              <w:lastRenderedPageBreak/>
              <w:t>U5.1.2.1.1fonetika-zvuková výstavba</w:t>
            </w:r>
            <w:r w:rsidR="00AA5C95">
              <w:t xml:space="preserve"> </w:t>
            </w:r>
            <w:r>
              <w:t>slova,zvuková stránka</w:t>
            </w:r>
            <w:r w:rsidR="00AA5C95">
              <w:t xml:space="preserve"> </w:t>
            </w:r>
            <w:r>
              <w:t>věty,fonetická redukce,fonetické rysy</w:t>
            </w: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650E49" w:rsidRDefault="00650E49" w:rsidP="00366B25">
            <w:pPr>
              <w:jc w:val="both"/>
            </w:pPr>
          </w:p>
          <w:p w:rsidR="00650E49" w:rsidRDefault="00650E49" w:rsidP="00366B25">
            <w:pPr>
              <w:jc w:val="both"/>
            </w:pPr>
            <w:r>
              <w:t>U5.1.2.1.2pravopis-pravidla u složitějších slov, zákonitosti vyplývající z psané podoby jazyka pro frázování a intonaci</w:t>
            </w:r>
          </w:p>
          <w:p w:rsidR="00AA5C95" w:rsidRDefault="00AA5C95" w:rsidP="00366B25">
            <w:pPr>
              <w:jc w:val="both"/>
            </w:pPr>
          </w:p>
          <w:p w:rsidR="00650E49" w:rsidRDefault="00650E49" w:rsidP="00650E49">
            <w:pPr>
              <w:jc w:val="both"/>
            </w:pPr>
            <w:r>
              <w:t>U5.1.2.1.3gramatika-jmenné a verbální fráze, morfémy,prefixy,sufixy,další vyjádření minulosti a budoucnosti</w:t>
            </w:r>
          </w:p>
          <w:p w:rsidR="00AA5C95" w:rsidRDefault="00AA5C95" w:rsidP="00650E49">
            <w:pPr>
              <w:jc w:val="both"/>
            </w:pPr>
          </w:p>
          <w:p w:rsidR="00AA5C95" w:rsidRDefault="00AA5C95" w:rsidP="00650E49">
            <w:pPr>
              <w:jc w:val="both"/>
            </w:pPr>
            <w:r>
              <w:t>U5.1.2.1.4lexikologie-</w:t>
            </w:r>
          </w:p>
          <w:p w:rsidR="00AA5C95" w:rsidRDefault="00AA5C95" w:rsidP="00650E49">
            <w:pPr>
              <w:jc w:val="both"/>
            </w:pPr>
            <w:r>
              <w:t>jednoduché idiomy</w:t>
            </w:r>
          </w:p>
          <w:p w:rsidR="00AA5C95" w:rsidRDefault="00AA5C95" w:rsidP="00650E49">
            <w:pPr>
              <w:jc w:val="both"/>
            </w:pPr>
          </w:p>
          <w:p w:rsidR="00900691" w:rsidRDefault="00900691" w:rsidP="00900691">
            <w:pPr>
              <w:jc w:val="both"/>
            </w:pPr>
            <w:r>
              <w:t>U5.1.2.2.3 morální postoje a funkce-omluva,odpuštění,</w:t>
            </w:r>
          </w:p>
          <w:p w:rsidR="00900691" w:rsidRDefault="00900691" w:rsidP="00900691">
            <w:pPr>
              <w:jc w:val="both"/>
            </w:pPr>
            <w:r>
              <w:t>pochvala,pokání,lítost,</w:t>
            </w:r>
          </w:p>
          <w:p w:rsidR="00900691" w:rsidRDefault="00900691" w:rsidP="00900691">
            <w:pPr>
              <w:jc w:val="both"/>
            </w:pPr>
            <w:r>
              <w:t>přiznání,odsouzení</w:t>
            </w:r>
          </w:p>
          <w:p w:rsidR="00900691" w:rsidRDefault="00900691" w:rsidP="00900691">
            <w:pPr>
              <w:jc w:val="both"/>
            </w:pPr>
          </w:p>
          <w:p w:rsidR="00900691" w:rsidRDefault="00900691" w:rsidP="00900691">
            <w:pPr>
              <w:jc w:val="both"/>
            </w:pPr>
            <w:r>
              <w:t>U5.1.2.2.4kratší písemný</w:t>
            </w:r>
          </w:p>
          <w:p w:rsidR="00900691" w:rsidRDefault="00900691" w:rsidP="00900691">
            <w:pPr>
              <w:jc w:val="both"/>
            </w:pPr>
            <w:r>
              <w:t>projev-pozdrav,vzkaz,přání,</w:t>
            </w:r>
          </w:p>
          <w:p w:rsidR="00900691" w:rsidRDefault="00900691" w:rsidP="00900691">
            <w:pPr>
              <w:jc w:val="both"/>
            </w:pPr>
            <w:r>
              <w:t>blahopřání,pozvání,</w:t>
            </w:r>
          </w:p>
          <w:p w:rsidR="00900691" w:rsidRDefault="00900691" w:rsidP="00900691">
            <w:pPr>
              <w:jc w:val="both"/>
            </w:pPr>
            <w:r>
              <w:lastRenderedPageBreak/>
              <w:t>odpověď,osobní dopis,</w:t>
            </w:r>
          </w:p>
          <w:p w:rsidR="00900691" w:rsidRDefault="00AA5C95" w:rsidP="00900691">
            <w:pPr>
              <w:jc w:val="both"/>
            </w:pPr>
            <w:r>
              <w:t>ú</w:t>
            </w:r>
            <w:r w:rsidR="00900691">
              <w:t>řední dopis, žádost,</w:t>
            </w:r>
          </w:p>
          <w:p w:rsidR="00900691" w:rsidRDefault="00900691" w:rsidP="00900691">
            <w:pPr>
              <w:jc w:val="both"/>
            </w:pPr>
            <w:r>
              <w:t>Inzerát</w:t>
            </w:r>
          </w:p>
          <w:p w:rsidR="00900691" w:rsidRDefault="00900691" w:rsidP="00900691">
            <w:pPr>
              <w:jc w:val="both"/>
            </w:pPr>
          </w:p>
          <w:p w:rsidR="00900691" w:rsidRDefault="00900691" w:rsidP="00900691">
            <w:pPr>
              <w:jc w:val="both"/>
            </w:pPr>
          </w:p>
          <w:p w:rsidR="00900691" w:rsidRDefault="00900691" w:rsidP="00900691">
            <w:pPr>
              <w:jc w:val="both"/>
            </w:pPr>
            <w:r>
              <w:t>U5.1.2.2.6čtený či slyšený text-texty informační</w:t>
            </w:r>
          </w:p>
          <w:p w:rsidR="00900691" w:rsidRDefault="00900691" w:rsidP="00900691">
            <w:pPr>
              <w:jc w:val="both"/>
            </w:pPr>
          </w:p>
          <w:p w:rsidR="00900691" w:rsidRDefault="00900691" w:rsidP="00900691">
            <w:pPr>
              <w:jc w:val="both"/>
            </w:pPr>
            <w:r>
              <w:t>U5.1.2.2.7samostatný ústní projev</w:t>
            </w:r>
            <w:r w:rsidR="005D0589">
              <w:t>-srovnání,vyprávění</w:t>
            </w:r>
          </w:p>
          <w:p w:rsidR="005D0589" w:rsidRDefault="005D0589" w:rsidP="00900691">
            <w:pPr>
              <w:jc w:val="both"/>
            </w:pPr>
            <w:r>
              <w:t>U5.1.2.2.8interakce-formální</w:t>
            </w:r>
          </w:p>
          <w:p w:rsidR="005D0589" w:rsidRDefault="005D0589" w:rsidP="00900691">
            <w:pPr>
              <w:jc w:val="both"/>
            </w:pPr>
            <w:r>
              <w:t>I neformální rozhovor,diskuse,</w:t>
            </w:r>
          </w:p>
          <w:p w:rsidR="005D0589" w:rsidRDefault="005D0589" w:rsidP="00900691">
            <w:pPr>
              <w:jc w:val="both"/>
            </w:pPr>
            <w:r>
              <w:t>korespondence,komunikace</w:t>
            </w:r>
          </w:p>
          <w:p w:rsidR="005D0589" w:rsidRDefault="005D0589" w:rsidP="00900691">
            <w:pPr>
              <w:jc w:val="both"/>
            </w:pPr>
            <w:r>
              <w:t>prostřednictvím telefonu</w:t>
            </w:r>
          </w:p>
          <w:p w:rsidR="005D0589" w:rsidRDefault="005D0589" w:rsidP="00900691">
            <w:pPr>
              <w:jc w:val="both"/>
            </w:pPr>
            <w:r>
              <w:t>a dalších medií</w:t>
            </w:r>
          </w:p>
          <w:p w:rsidR="005D0589" w:rsidRDefault="005D0589" w:rsidP="00900691">
            <w:pPr>
              <w:jc w:val="both"/>
            </w:pPr>
            <w:r>
              <w:t>U5.1.2.2.9informace z medií-tisk,rozhlas,TV,</w:t>
            </w:r>
          </w:p>
          <w:p w:rsidR="005D0589" w:rsidRDefault="005D0589" w:rsidP="00900691">
            <w:pPr>
              <w:jc w:val="both"/>
            </w:pPr>
            <w:r>
              <w:t>Internet,film,audionahrávky,</w:t>
            </w:r>
          </w:p>
          <w:p w:rsidR="005D0589" w:rsidRPr="007313EC" w:rsidRDefault="005D0589" w:rsidP="00900691">
            <w:pPr>
              <w:jc w:val="both"/>
            </w:pPr>
            <w:r>
              <w:t>Videonahrávky,telefon</w:t>
            </w:r>
          </w:p>
        </w:tc>
        <w:tc>
          <w:tcPr>
            <w:tcW w:w="1527" w:type="dxa"/>
          </w:tcPr>
          <w:p w:rsidR="00366B25" w:rsidRDefault="00A85CF2" w:rsidP="00366B25">
            <w:pPr>
              <w:jc w:val="both"/>
            </w:pPr>
            <w:r>
              <w:lastRenderedPageBreak/>
              <w:t>U5.1.2.3.1</w:t>
            </w:r>
          </w:p>
          <w:p w:rsidR="00A85CF2" w:rsidRDefault="00A85CF2" w:rsidP="00366B25">
            <w:pPr>
              <w:jc w:val="both"/>
            </w:pPr>
            <w:r>
              <w:t>Oblast veřejná-</w:t>
            </w:r>
          </w:p>
          <w:p w:rsidR="00A85CF2" w:rsidRDefault="00A85CF2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  <w:r>
              <w:t>U5.1.2.3.2oblast pracovní</w:t>
            </w:r>
          </w:p>
          <w:p w:rsidR="00A85CF2" w:rsidRDefault="00A85CF2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  <w:r>
              <w:t>U5.1.2.3.</w:t>
            </w:r>
            <w:r w:rsidR="00AA5C95">
              <w:t>4</w:t>
            </w:r>
            <w:r>
              <w:t>oblast osobní</w:t>
            </w:r>
          </w:p>
          <w:p w:rsidR="00AA5C95" w:rsidRDefault="00AA5C95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EB5994" w:rsidRDefault="00EB5994" w:rsidP="00366B25">
            <w:pPr>
              <w:jc w:val="both"/>
            </w:pPr>
          </w:p>
          <w:p w:rsidR="00EB5994" w:rsidRDefault="00EB5994" w:rsidP="00366B25">
            <w:pPr>
              <w:jc w:val="both"/>
            </w:pPr>
            <w:r>
              <w:t>U5.1.2.3.6oblast</w:t>
            </w:r>
          </w:p>
          <w:p w:rsidR="00EB5994" w:rsidRDefault="00E617EE" w:rsidP="00366B25">
            <w:pPr>
              <w:jc w:val="both"/>
            </w:pPr>
            <w:r>
              <w:t>S</w:t>
            </w:r>
            <w:r w:rsidR="00EB5994">
              <w:t>polečenská</w:t>
            </w: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  <w:r>
              <w:t>U5.1.2.4.8média</w:t>
            </w:r>
          </w:p>
          <w:p w:rsidR="00E617EE" w:rsidRDefault="00E617EE" w:rsidP="00366B25">
            <w:pPr>
              <w:jc w:val="both"/>
            </w:pPr>
            <w:r>
              <w:t>a jejich účinky</w:t>
            </w:r>
          </w:p>
          <w:p w:rsidR="00E617EE" w:rsidRDefault="00E617EE" w:rsidP="00366B25">
            <w:pPr>
              <w:jc w:val="both"/>
            </w:pPr>
            <w:r>
              <w:t>na jednotlivce a společnost</w:t>
            </w: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  <w:r>
              <w:t>U5.1.2.4.9aktuální události a dění většího významu</w:t>
            </w: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</w:p>
          <w:p w:rsidR="00E617EE" w:rsidRDefault="00E617EE" w:rsidP="00366B25">
            <w:pPr>
              <w:jc w:val="both"/>
            </w:pPr>
            <w:r>
              <w:t>U5.1.2.4.10autentické</w:t>
            </w:r>
          </w:p>
          <w:p w:rsidR="00E617EE" w:rsidRDefault="00E617EE" w:rsidP="00366B25">
            <w:pPr>
              <w:jc w:val="both"/>
            </w:pPr>
            <w:r>
              <w:t>materiály-tisk,</w:t>
            </w:r>
          </w:p>
          <w:p w:rsidR="00E617EE" w:rsidRDefault="00E617EE" w:rsidP="00366B25">
            <w:pPr>
              <w:jc w:val="both"/>
            </w:pPr>
            <w:r>
              <w:t>rozhlas,</w:t>
            </w:r>
          </w:p>
          <w:p w:rsidR="00E617EE" w:rsidRDefault="00E617EE" w:rsidP="00366B25">
            <w:pPr>
              <w:jc w:val="both"/>
            </w:pPr>
            <w:r>
              <w:t>film</w:t>
            </w:r>
          </w:p>
          <w:p w:rsidR="00E617EE" w:rsidRPr="007313EC" w:rsidRDefault="00E617EE" w:rsidP="00366B25">
            <w:pPr>
              <w:jc w:val="both"/>
            </w:pPr>
          </w:p>
        </w:tc>
        <w:tc>
          <w:tcPr>
            <w:tcW w:w="1618" w:type="dxa"/>
          </w:tcPr>
          <w:p w:rsidR="00366B25" w:rsidRPr="007313EC" w:rsidRDefault="00366B25" w:rsidP="00366B25">
            <w:pPr>
              <w:jc w:val="both"/>
            </w:pPr>
          </w:p>
          <w:p w:rsidR="00366B25" w:rsidRPr="007313EC" w:rsidRDefault="00A85CF2" w:rsidP="00366B25">
            <w:pPr>
              <w:jc w:val="both"/>
            </w:pPr>
            <w:r>
              <w:t>Veřejná jednání,veřejné služby</w:t>
            </w: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A85CF2" w:rsidRDefault="00A85CF2" w:rsidP="00366B25">
            <w:pPr>
              <w:jc w:val="both"/>
            </w:pPr>
            <w:r>
              <w:t>Firmy,průmysl,</w:t>
            </w:r>
          </w:p>
          <w:p w:rsidR="00366B25" w:rsidRDefault="00A85CF2" w:rsidP="00366B25">
            <w:pPr>
              <w:jc w:val="both"/>
            </w:pPr>
            <w:r>
              <w:t>zemědělství,</w:t>
            </w:r>
          </w:p>
          <w:p w:rsidR="00A85CF2" w:rsidRDefault="00A85CF2" w:rsidP="00366B25">
            <w:pPr>
              <w:jc w:val="both"/>
            </w:pPr>
            <w:r>
              <w:t>nástroje a zařízení,</w:t>
            </w:r>
          </w:p>
          <w:p w:rsidR="00A85CF2" w:rsidRPr="007313EC" w:rsidRDefault="00A85CF2" w:rsidP="00366B25">
            <w:pPr>
              <w:jc w:val="both"/>
            </w:pPr>
            <w:r>
              <w:t>obchodní dopis</w:t>
            </w:r>
          </w:p>
          <w:p w:rsidR="00366B25" w:rsidRDefault="00366B25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AA5C95" w:rsidRPr="007313EC" w:rsidRDefault="00AA5C95" w:rsidP="00366B25">
            <w:pPr>
              <w:jc w:val="both"/>
            </w:pPr>
          </w:p>
          <w:p w:rsidR="00366B25" w:rsidRDefault="00A85CF2" w:rsidP="00366B25">
            <w:pPr>
              <w:jc w:val="both"/>
            </w:pPr>
            <w:r>
              <w:t>Romány,časopisy</w:t>
            </w:r>
            <w:r w:rsidR="00AA5C95">
              <w:t>,</w:t>
            </w:r>
          </w:p>
          <w:p w:rsidR="00AA5C95" w:rsidRPr="007313EC" w:rsidRDefault="00AA5C95" w:rsidP="00366B25">
            <w:pPr>
              <w:jc w:val="both"/>
            </w:pPr>
            <w:r>
              <w:t>domácí potřeby</w:t>
            </w:r>
          </w:p>
          <w:p w:rsidR="00366B25" w:rsidRPr="007313EC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AA5C95" w:rsidRDefault="00AA5C95" w:rsidP="00366B25">
            <w:pPr>
              <w:jc w:val="both"/>
            </w:pPr>
          </w:p>
          <w:p w:rsidR="00EB5994" w:rsidRDefault="00EB5994" w:rsidP="00366B25">
            <w:pPr>
              <w:jc w:val="both"/>
            </w:pPr>
            <w:r>
              <w:t>Životní prostředí,</w:t>
            </w:r>
          </w:p>
          <w:p w:rsidR="00EB5994" w:rsidRDefault="00EB5994" w:rsidP="00366B25">
            <w:pPr>
              <w:jc w:val="both"/>
            </w:pPr>
            <w:r>
              <w:t>ekologie,globální</w:t>
            </w:r>
          </w:p>
          <w:p w:rsidR="00EB5994" w:rsidRPr="007313EC" w:rsidRDefault="00EB5994" w:rsidP="00EB5994">
            <w:pPr>
              <w:jc w:val="both"/>
            </w:pPr>
            <w:r>
              <w:t>problémy,věda a technika,pokrok</w:t>
            </w:r>
          </w:p>
        </w:tc>
        <w:tc>
          <w:tcPr>
            <w:tcW w:w="2312" w:type="dxa"/>
          </w:tcPr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MKV 3.3</w:t>
            </w: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EGS 2.2</w:t>
            </w: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OSV 1.3, 1.4, 1.5</w:t>
            </w: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</w:p>
          <w:p w:rsidR="00B71998" w:rsidRPr="00E06CC5" w:rsidRDefault="00B71998" w:rsidP="00B7199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</w:pPr>
            <w:r w:rsidRPr="00E06CC5">
              <w:t>ENV 4.3, 4.2</w:t>
            </w:r>
          </w:p>
          <w:p w:rsidR="00B71998" w:rsidRPr="00E06CC5" w:rsidRDefault="00B71998" w:rsidP="00B71998">
            <w:pPr>
              <w:jc w:val="both"/>
            </w:pPr>
          </w:p>
          <w:p w:rsidR="00B71998" w:rsidRPr="00E06CC5" w:rsidRDefault="00B71998" w:rsidP="00B71998">
            <w:pPr>
              <w:jc w:val="both"/>
            </w:pPr>
          </w:p>
          <w:p w:rsidR="00B71998" w:rsidRPr="00E06CC5" w:rsidRDefault="00B71998" w:rsidP="00B71998">
            <w:pPr>
              <w:jc w:val="both"/>
            </w:pPr>
          </w:p>
          <w:p w:rsidR="00B71998" w:rsidRPr="00E06CC5" w:rsidRDefault="00B71998" w:rsidP="00B71998">
            <w:pPr>
              <w:jc w:val="both"/>
            </w:pPr>
          </w:p>
          <w:p w:rsidR="00B71998" w:rsidRPr="00E06CC5" w:rsidRDefault="00B71998" w:rsidP="00B71998">
            <w:pPr>
              <w:jc w:val="both"/>
            </w:pPr>
          </w:p>
          <w:p w:rsidR="00B71998" w:rsidRPr="00E06CC5" w:rsidRDefault="00B71998" w:rsidP="00B71998">
            <w:pPr>
              <w:jc w:val="both"/>
            </w:pPr>
          </w:p>
          <w:p w:rsidR="00B71998" w:rsidRPr="00E06CC5" w:rsidRDefault="00B71998" w:rsidP="00B71998">
            <w:pPr>
              <w:jc w:val="both"/>
            </w:pPr>
          </w:p>
          <w:p w:rsidR="00B71998" w:rsidRPr="00E06CC5" w:rsidRDefault="00B71998" w:rsidP="00B71998">
            <w:pPr>
              <w:jc w:val="both"/>
            </w:pPr>
            <w:r w:rsidRPr="00E06CC5">
              <w:lastRenderedPageBreak/>
              <w:t>MEV 5.1</w:t>
            </w: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366B25">
            <w:pPr>
              <w:jc w:val="both"/>
            </w:pPr>
          </w:p>
          <w:p w:rsidR="00366B25" w:rsidRPr="007313EC" w:rsidRDefault="00366B25" w:rsidP="00B71998">
            <w:pPr>
              <w:jc w:val="both"/>
            </w:pPr>
          </w:p>
        </w:tc>
        <w:tc>
          <w:tcPr>
            <w:tcW w:w="2425" w:type="dxa"/>
          </w:tcPr>
          <w:p w:rsidR="00FB5165" w:rsidRPr="00E06CC5" w:rsidRDefault="00FB5165" w:rsidP="00FB5165">
            <w:pPr>
              <w:jc w:val="both"/>
            </w:pPr>
            <w:r w:rsidRPr="00E06CC5">
              <w:lastRenderedPageBreak/>
              <w:t>ZSV</w:t>
            </w: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  <w:r w:rsidRPr="00E06CC5">
              <w:t>CJL</w:t>
            </w: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  <w:r w:rsidRPr="00E06CC5">
              <w:t>BIO</w:t>
            </w: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</w:p>
          <w:p w:rsidR="00FB5165" w:rsidRPr="00E06CC5" w:rsidRDefault="00FB5165" w:rsidP="00FB5165">
            <w:pPr>
              <w:jc w:val="both"/>
            </w:pPr>
            <w:r w:rsidRPr="00E06CC5">
              <w:t>IVT</w:t>
            </w: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  <w:p w:rsidR="00366B25" w:rsidRDefault="00366B25" w:rsidP="00366B25">
            <w:pPr>
              <w:jc w:val="both"/>
            </w:pPr>
          </w:p>
        </w:tc>
      </w:tr>
    </w:tbl>
    <w:p w:rsidR="00504B04" w:rsidRDefault="00504B04" w:rsidP="000A461B">
      <w:pPr>
        <w:jc w:val="both"/>
      </w:pPr>
    </w:p>
    <w:p w:rsidR="008D6F6D" w:rsidRDefault="008D6F6D" w:rsidP="000A461B">
      <w:pPr>
        <w:jc w:val="both"/>
      </w:pPr>
    </w:p>
    <w:sectPr w:rsidR="008D6F6D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A461B"/>
    <w:rsid w:val="000F3007"/>
    <w:rsid w:val="00132D8F"/>
    <w:rsid w:val="00133CC2"/>
    <w:rsid w:val="001376A8"/>
    <w:rsid w:val="00171DB8"/>
    <w:rsid w:val="00324133"/>
    <w:rsid w:val="0034751B"/>
    <w:rsid w:val="00366B25"/>
    <w:rsid w:val="003D7155"/>
    <w:rsid w:val="004A2863"/>
    <w:rsid w:val="00504B04"/>
    <w:rsid w:val="005D0589"/>
    <w:rsid w:val="00650E49"/>
    <w:rsid w:val="00650FA7"/>
    <w:rsid w:val="00677B45"/>
    <w:rsid w:val="007035A2"/>
    <w:rsid w:val="00754746"/>
    <w:rsid w:val="00763404"/>
    <w:rsid w:val="007C2DA2"/>
    <w:rsid w:val="007D5D7C"/>
    <w:rsid w:val="00855284"/>
    <w:rsid w:val="008974BD"/>
    <w:rsid w:val="008C3081"/>
    <w:rsid w:val="008D6F6D"/>
    <w:rsid w:val="00900691"/>
    <w:rsid w:val="00937B3B"/>
    <w:rsid w:val="0097320A"/>
    <w:rsid w:val="009B4807"/>
    <w:rsid w:val="00A019B6"/>
    <w:rsid w:val="00A139C2"/>
    <w:rsid w:val="00A21240"/>
    <w:rsid w:val="00A26137"/>
    <w:rsid w:val="00A85CF2"/>
    <w:rsid w:val="00A9469E"/>
    <w:rsid w:val="00AA5C95"/>
    <w:rsid w:val="00AB3120"/>
    <w:rsid w:val="00B27F88"/>
    <w:rsid w:val="00B42692"/>
    <w:rsid w:val="00B623BD"/>
    <w:rsid w:val="00B71998"/>
    <w:rsid w:val="00BF20DD"/>
    <w:rsid w:val="00CE2F0D"/>
    <w:rsid w:val="00D776DC"/>
    <w:rsid w:val="00D9189E"/>
    <w:rsid w:val="00DC5372"/>
    <w:rsid w:val="00E342AC"/>
    <w:rsid w:val="00E617EE"/>
    <w:rsid w:val="00E73A0A"/>
    <w:rsid w:val="00EB5994"/>
    <w:rsid w:val="00EE371A"/>
    <w:rsid w:val="00F27E9C"/>
    <w:rsid w:val="00F65008"/>
    <w:rsid w:val="00FB1ECE"/>
    <w:rsid w:val="00FB5165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2012-09-20T10:05:00Z</dcterms:created>
  <dcterms:modified xsi:type="dcterms:W3CDTF">2012-09-20T10:05:00Z</dcterms:modified>
</cp:coreProperties>
</file>